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F1A" w:rsidRPr="00FC133C" w:rsidRDefault="00546F1A" w:rsidP="00546F1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</w:t>
      </w:r>
      <w:r w:rsidRPr="00FC133C"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:rsidR="00546F1A" w:rsidRPr="009D56F4" w:rsidRDefault="00546F1A" w:rsidP="00546F1A">
      <w:pPr>
        <w:spacing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Заведующий МБДОУ </w:t>
      </w:r>
    </w:p>
    <w:p w:rsidR="00546F1A" w:rsidRPr="00FC133C" w:rsidRDefault="00546F1A" w:rsidP="00546F1A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proofErr w:type="gramStart"/>
      <w:r w:rsidRPr="00FC133C">
        <w:rPr>
          <w:rFonts w:ascii="Times New Roman" w:hAnsi="Times New Roman" w:cs="Times New Roman"/>
          <w:b/>
          <w:bCs/>
          <w:sz w:val="24"/>
          <w:szCs w:val="24"/>
        </w:rPr>
        <w:t>детский</w:t>
      </w:r>
      <w:proofErr w:type="gramEnd"/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 сад № 17 «Колобок»</w:t>
      </w:r>
    </w:p>
    <w:p w:rsidR="00546F1A" w:rsidRPr="00FC133C" w:rsidRDefault="00546F1A" w:rsidP="00546F1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Pr="00FC133C">
        <w:rPr>
          <w:rFonts w:ascii="Times New Roman" w:hAnsi="Times New Roman" w:cs="Times New Roman"/>
          <w:b/>
          <w:bCs/>
          <w:sz w:val="24"/>
          <w:szCs w:val="24"/>
        </w:rPr>
        <w:t>__________ Н. В. Князева</w:t>
      </w:r>
    </w:p>
    <w:p w:rsidR="00546F1A" w:rsidRPr="00546F1A" w:rsidRDefault="00546F1A" w:rsidP="00546F1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Приказ № </w:t>
      </w:r>
      <w:proofErr w:type="gramStart"/>
      <w:r w:rsidR="00E06E74">
        <w:rPr>
          <w:rFonts w:ascii="Times New Roman" w:hAnsi="Times New Roman"/>
          <w:b/>
          <w:bCs/>
          <w:sz w:val="24"/>
          <w:szCs w:val="24"/>
        </w:rPr>
        <w:t xml:space="preserve">47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133C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gramEnd"/>
      <w:r w:rsidRPr="00FC133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06E74">
        <w:rPr>
          <w:rFonts w:ascii="Times New Roman" w:hAnsi="Times New Roman"/>
          <w:b/>
          <w:bCs/>
          <w:sz w:val="24"/>
          <w:szCs w:val="24"/>
        </w:rPr>
        <w:t>16</w:t>
      </w:r>
      <w:r>
        <w:rPr>
          <w:rFonts w:ascii="Times New Roman" w:hAnsi="Times New Roman" w:cs="Times New Roman"/>
          <w:b/>
          <w:bCs/>
          <w:sz w:val="24"/>
          <w:szCs w:val="24"/>
        </w:rPr>
        <w:t>.01.</w:t>
      </w:r>
      <w:r w:rsidRPr="00FC133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06E74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FC133C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546F1A" w:rsidRPr="001B055C" w:rsidRDefault="00546F1A" w:rsidP="00546F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55C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546F1A" w:rsidRPr="001B055C" w:rsidRDefault="00546F1A" w:rsidP="00546F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55C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Pr="001B055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МИНИМИЗАЦИИ КОРРУПЦИОННЫХ РИСКОВ</w:t>
      </w:r>
      <w:r w:rsidRPr="001B055C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1B055C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565C1" w:rsidRPr="00546F1A" w:rsidRDefault="00546F1A" w:rsidP="00546F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B055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B05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77FC">
        <w:rPr>
          <w:rFonts w:ascii="Times New Roman" w:hAnsi="Times New Roman" w:cs="Times New Roman"/>
          <w:b/>
          <w:sz w:val="28"/>
          <w:szCs w:val="28"/>
        </w:rPr>
        <w:t>МБДОУ</w:t>
      </w:r>
      <w:r w:rsidRPr="001B055C">
        <w:rPr>
          <w:rFonts w:ascii="Times New Roman" w:hAnsi="Times New Roman" w:cs="Times New Roman"/>
          <w:b/>
          <w:sz w:val="28"/>
          <w:szCs w:val="28"/>
        </w:rPr>
        <w:t xml:space="preserve"> детский сад № 17 «Колобок» на 202</w:t>
      </w:r>
      <w:r w:rsidR="00E06E7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565C1" w:rsidRDefault="001565C1">
      <w:pPr>
        <w:spacing w:after="15"/>
      </w:pPr>
    </w:p>
    <w:tbl>
      <w:tblPr>
        <w:tblStyle w:val="TableGrid"/>
        <w:tblW w:w="14974" w:type="dxa"/>
        <w:tblInd w:w="-6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680"/>
        <w:gridCol w:w="1848"/>
        <w:gridCol w:w="2804"/>
        <w:gridCol w:w="1964"/>
        <w:gridCol w:w="2141"/>
        <w:gridCol w:w="1661"/>
        <w:gridCol w:w="1876"/>
      </w:tblGrid>
      <w:tr w:rsidR="001565C1" w:rsidTr="00536F45">
        <w:trPr>
          <w:trHeight w:val="1023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5C1" w:rsidRDefault="003A3AB0">
            <w:pPr>
              <w:spacing w:after="49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Мероприятие по минимизации </w:t>
            </w:r>
          </w:p>
          <w:p w:rsidR="001565C1" w:rsidRDefault="003A3AB0">
            <w:pPr>
              <w:ind w:left="38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коррупционного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риска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5C1" w:rsidRDefault="003A3AB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Направление деятельности   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5C1" w:rsidRDefault="003A3AB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Критическая точка 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5C1" w:rsidRDefault="003A3AB0">
            <w:pPr>
              <w:spacing w:after="5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 </w:t>
            </w:r>
          </w:p>
          <w:p w:rsidR="001565C1" w:rsidRDefault="003A3AB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периодичность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) реализации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5C1" w:rsidRDefault="003A3AB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Ответственный за реализацию </w:t>
            </w:r>
          </w:p>
        </w:tc>
        <w:tc>
          <w:tcPr>
            <w:tcW w:w="3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65C1" w:rsidRDefault="003A3AB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Планируемый результат </w:t>
            </w:r>
          </w:p>
        </w:tc>
      </w:tr>
      <w:tr w:rsidR="00536F45" w:rsidTr="00536F45">
        <w:trPr>
          <w:trHeight w:val="1205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F45" w:rsidRDefault="00536F45" w:rsidP="00016E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1.Проведение комплекса мероприятий по антикоррупционному просвещению сотрудников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F45" w:rsidRDefault="00536F45" w:rsidP="00016E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деятельности учреждения 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F45" w:rsidRDefault="00536F45" w:rsidP="00016E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Низкий уровень знаний антикоррупционного законодательства 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F45" w:rsidRDefault="00536F45" w:rsidP="00016E0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F45" w:rsidRDefault="00536F45" w:rsidP="00016E00">
            <w:r w:rsidRPr="00FF572A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  <w:p w:rsidR="00536F45" w:rsidRDefault="00536F45" w:rsidP="00016E00"/>
        </w:tc>
        <w:tc>
          <w:tcPr>
            <w:tcW w:w="35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36F45" w:rsidRDefault="00536F45" w:rsidP="00016E00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Организовано обучения, подготовлены материалы, </w:t>
            </w:r>
          </w:p>
          <w:p w:rsidR="00536F45" w:rsidRDefault="00536F45" w:rsidP="00016E00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семинаров;   </w:t>
            </w:r>
          </w:p>
        </w:tc>
      </w:tr>
      <w:tr w:rsidR="00536F45" w:rsidTr="00C97E75">
        <w:trPr>
          <w:trHeight w:val="2405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45" w:rsidRDefault="00536F45" w:rsidP="00536F45">
            <w:r>
              <w:rPr>
                <w:rFonts w:ascii="Times New Roman" w:eastAsia="Times New Roman" w:hAnsi="Times New Roman" w:cs="Times New Roman"/>
                <w:sz w:val="24"/>
              </w:rPr>
              <w:t xml:space="preserve">2. Контроль соблюдения срока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порядка рассмотрения обращений граждан и юридических лиц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45" w:rsidRDefault="00536F45" w:rsidP="00536F45">
            <w:pPr>
              <w:ind w:firstLine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Обращения юридических и физических лиц 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F45" w:rsidRDefault="00536F45" w:rsidP="00536F45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Нарушение установленного порядка рассмотрения</w:t>
            </w:r>
          </w:p>
          <w:p w:rsidR="00536F45" w:rsidRDefault="00536F45" w:rsidP="00536F45">
            <w:pPr>
              <w:spacing w:after="46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обращений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граждан</w:t>
            </w:r>
          </w:p>
          <w:p w:rsidR="00536F45" w:rsidRDefault="00536F45" w:rsidP="00536F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45" w:rsidRDefault="00536F45" w:rsidP="00536F45">
            <w:pPr>
              <w:ind w:firstLine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поступления информации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45" w:rsidRDefault="00536F45" w:rsidP="00536F45">
            <w:r w:rsidRPr="00FF572A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3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45" w:rsidRDefault="00536F45" w:rsidP="00536F4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порядка и срока рассмотрения обращений, установленных Федеральным законом от 02.05.2006 г. № 59ФЗ; установление контрольного срока; отслеживание порядка рассмотрения и даты ответа. </w:t>
            </w:r>
          </w:p>
        </w:tc>
      </w:tr>
      <w:tr w:rsidR="00536F45" w:rsidTr="00536F45">
        <w:trPr>
          <w:trHeight w:val="3507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45" w:rsidRDefault="00536F45" w:rsidP="00536F45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3. Контроль за деятельностью материально- ответственных работников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45" w:rsidRDefault="00536F45" w:rsidP="00536F45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Регистрация материальных ценностей и </w:t>
            </w:r>
          </w:p>
          <w:p w:rsidR="00536F45" w:rsidRDefault="00536F45" w:rsidP="00536F45">
            <w:pPr>
              <w:spacing w:after="46" w:line="234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ведение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баз данных </w:t>
            </w:r>
          </w:p>
          <w:p w:rsidR="00536F45" w:rsidRDefault="00536F45" w:rsidP="00536F45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материальных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ценностей 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F45" w:rsidRDefault="00536F45" w:rsidP="00536F45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Несвоевременная постановка на </w:t>
            </w:r>
          </w:p>
          <w:p w:rsidR="00536F45" w:rsidRDefault="00536F45" w:rsidP="00536F45">
            <w:pPr>
              <w:spacing w:after="46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регистрационный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учёт </w:t>
            </w:r>
          </w:p>
          <w:p w:rsidR="00536F45" w:rsidRDefault="00536F45" w:rsidP="00536F45">
            <w:pPr>
              <w:spacing w:after="46" w:line="240" w:lineRule="auto"/>
              <w:ind w:left="118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материальных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ценностей. </w:t>
            </w:r>
          </w:p>
          <w:p w:rsidR="00536F45" w:rsidRDefault="00536F45" w:rsidP="00536F45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Умышленно досрочное списание материальных </w:t>
            </w:r>
          </w:p>
          <w:p w:rsidR="00536F45" w:rsidRDefault="00536F45" w:rsidP="00536F45">
            <w:pPr>
              <w:spacing w:after="46" w:line="234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средств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расходных материалов с </w:t>
            </w:r>
          </w:p>
          <w:p w:rsidR="00536F45" w:rsidRDefault="00536F45" w:rsidP="00536F45">
            <w:pPr>
              <w:spacing w:after="46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регистрационного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учёта. </w:t>
            </w:r>
          </w:p>
          <w:p w:rsidR="00536F45" w:rsidRDefault="00536F45" w:rsidP="00536F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регулярного контроля наличия и сохранения имущества. 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45" w:rsidRDefault="00536F45" w:rsidP="00536F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45" w:rsidRDefault="00536F45" w:rsidP="00536F45">
            <w:r w:rsidRPr="00FF572A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3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45" w:rsidRDefault="00536F45" w:rsidP="00536F4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Организована работа по контролю за деятельностью материально ответственных работников с участием представителей трудового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коллектива.  </w:t>
            </w:r>
            <w:proofErr w:type="gramEnd"/>
          </w:p>
        </w:tc>
      </w:tr>
      <w:tr w:rsidR="00536F45" w:rsidTr="00536F45">
        <w:trPr>
          <w:trHeight w:val="1851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45" w:rsidRDefault="00536F45" w:rsidP="00536F45">
            <w:r>
              <w:rPr>
                <w:rFonts w:ascii="Times New Roman" w:eastAsia="Times New Roman" w:hAnsi="Times New Roman" w:cs="Times New Roman"/>
                <w:sz w:val="24"/>
              </w:rPr>
              <w:t xml:space="preserve">4. Контроль использования бюджетных средств и средств от приносящей доход деятельности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45" w:rsidRDefault="00536F45" w:rsidP="00536F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деятельности учреждения 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45" w:rsidRDefault="00536F45" w:rsidP="00536F45">
            <w:pPr>
              <w:spacing w:after="44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Нецелевое использование бюджетных средств и </w:t>
            </w:r>
          </w:p>
          <w:p w:rsidR="00536F45" w:rsidRDefault="00536F45" w:rsidP="00536F45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средств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от приносящей доход деятельности 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45" w:rsidRDefault="00536F45" w:rsidP="00536F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45" w:rsidRDefault="00536F45" w:rsidP="00536F45">
            <w:r w:rsidRPr="00DE0C8E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35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6F45" w:rsidRDefault="00536F45" w:rsidP="00536F45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 принятию решений привлечены работники учреждения, ознакомленные с нормативными документами, регламентирующими вопросы предупреждения коррупции. </w:t>
            </w:r>
          </w:p>
        </w:tc>
      </w:tr>
      <w:tr w:rsidR="00536F45" w:rsidTr="00536F45">
        <w:trPr>
          <w:trHeight w:val="11199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36F45" w:rsidRDefault="00536F45" w:rsidP="00536F45">
            <w:r>
              <w:rPr>
                <w:rFonts w:ascii="Times New Roman" w:eastAsia="Times New Roman" w:hAnsi="Times New Roman" w:cs="Times New Roman"/>
                <w:sz w:val="24"/>
              </w:rPr>
              <w:t xml:space="preserve">5. Контроль осуществления закупок, заключения контрактов и других гражданско-правовых договоров на поставку товаров, выполнение работ, оказание услуг для учреждения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36F45" w:rsidRDefault="00536F45" w:rsidP="00536F45"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деятельности учреждения 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36F45" w:rsidRDefault="00536F45" w:rsidP="00536F45"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Расстановка мнимых приоритетов по предмету, объёмам, срокам </w:t>
            </w:r>
          </w:p>
          <w:p w:rsidR="00536F45" w:rsidRDefault="00536F45" w:rsidP="00536F45">
            <w:pPr>
              <w:spacing w:after="46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удовлетворения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536F45" w:rsidRDefault="00536F45" w:rsidP="00536F45">
            <w:pPr>
              <w:spacing w:after="46" w:line="234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потребности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определение объёма необходимых средств; </w:t>
            </w:r>
          </w:p>
          <w:p w:rsidR="00536F45" w:rsidRDefault="00536F45" w:rsidP="00536F45">
            <w:pPr>
              <w:spacing w:after="45" w:line="234" w:lineRule="auto"/>
              <w:ind w:left="34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необоснованное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завышение </w:t>
            </w:r>
          </w:p>
          <w:p w:rsidR="00536F45" w:rsidRDefault="00536F45" w:rsidP="00536F45">
            <w:pPr>
              <w:spacing w:after="46" w:line="23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занижение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) цены объекта закупок; необоснованное усложнение (упрощение) процедур определения </w:t>
            </w:r>
          </w:p>
          <w:p w:rsidR="00536F45" w:rsidRDefault="00536F45" w:rsidP="00536F45">
            <w:pPr>
              <w:spacing w:after="46" w:line="240" w:lineRule="auto"/>
              <w:ind w:left="7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поставщика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536F45" w:rsidRDefault="00536F45" w:rsidP="00536F45">
            <w:pPr>
              <w:ind w:left="85"/>
              <w:jc w:val="center"/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F45" w:rsidRDefault="00536F45" w:rsidP="00536F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6F45" w:rsidRDefault="00536F45" w:rsidP="00536F45">
            <w:r w:rsidRPr="00DE0C8E"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353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36F45" w:rsidRDefault="00536F45" w:rsidP="00536F45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Соблюдение при проведении закупок товаров, работ и услуг для нужд учреждения </w:t>
            </w:r>
          </w:p>
          <w:p w:rsidR="00536F45" w:rsidRDefault="00536F45" w:rsidP="00536F45">
            <w:pPr>
              <w:ind w:left="6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договоров с соответствии с законами. </w:t>
            </w:r>
          </w:p>
          <w:p w:rsidR="00536F45" w:rsidRDefault="00536F45" w:rsidP="00536F4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заключению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контрагентами в федеральными </w:t>
            </w:r>
          </w:p>
        </w:tc>
      </w:tr>
      <w:tr w:rsidR="00536F45" w:rsidTr="00536F45">
        <w:trPr>
          <w:trHeight w:val="2405"/>
        </w:trPr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45" w:rsidRDefault="00536F45" w:rsidP="00536F45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Контроль составления, заполнения документов, справок, отчётности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45" w:rsidRDefault="00536F45" w:rsidP="00536F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деятельности учреждения 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45" w:rsidRDefault="00536F45" w:rsidP="00536F45">
            <w:pPr>
              <w:spacing w:after="46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Искажение, сокрытие или предоставление заведомо ложных сведений в </w:t>
            </w:r>
          </w:p>
          <w:p w:rsidR="00536F45" w:rsidRDefault="00536F45" w:rsidP="00536F45">
            <w:pPr>
              <w:ind w:left="16" w:hanging="1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отчётных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документах, а также в выдаваемых гражданам справках 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45" w:rsidRDefault="00536F45" w:rsidP="00536F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F45" w:rsidRDefault="00536F45" w:rsidP="00536F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36F45" w:rsidRDefault="00536F45" w:rsidP="00536F45">
            <w:pPr>
              <w:spacing w:after="46" w:line="234" w:lineRule="auto"/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 документов лицами. </w:t>
            </w:r>
          </w:p>
          <w:p w:rsidR="00536F45" w:rsidRDefault="00536F45" w:rsidP="00536F45">
            <w:pPr>
              <w:ind w:left="6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внутреннего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исполнением лицами своих основанного проверочных мероприятий.</w:t>
            </w:r>
          </w:p>
        </w:tc>
        <w:tc>
          <w:tcPr>
            <w:tcW w:w="18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536F45" w:rsidRDefault="00536F45" w:rsidP="00536F45">
            <w:pPr>
              <w:spacing w:after="47" w:line="234" w:lineRule="auto"/>
              <w:ind w:firstLine="389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визирования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ответственными </w:t>
            </w:r>
          </w:p>
          <w:p w:rsidR="00536F45" w:rsidRDefault="00536F45" w:rsidP="00536F45">
            <w:pPr>
              <w:spacing w:line="234" w:lineRule="auto"/>
              <w:ind w:left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контроля за должностными обязанностей, на механизме </w:t>
            </w:r>
          </w:p>
          <w:p w:rsidR="00536F45" w:rsidRDefault="00536F45" w:rsidP="00536F4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1565C1" w:rsidRDefault="003A3AB0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1565C1">
      <w:pgSz w:w="16838" w:h="11906" w:orient="landscape"/>
      <w:pgMar w:top="560" w:right="931" w:bottom="122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C1"/>
    <w:rsid w:val="001565C1"/>
    <w:rsid w:val="003A3AB0"/>
    <w:rsid w:val="00412297"/>
    <w:rsid w:val="00536F45"/>
    <w:rsid w:val="00546F1A"/>
    <w:rsid w:val="0071265A"/>
    <w:rsid w:val="00B011C3"/>
    <w:rsid w:val="00E0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FE2443-D541-421D-BE9C-8FA28B3B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1265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65A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</dc:creator>
  <cp:keywords/>
  <cp:lastModifiedBy>Пользователь</cp:lastModifiedBy>
  <cp:revision>5</cp:revision>
  <cp:lastPrinted>2026-05-21T10:55:00Z</cp:lastPrinted>
  <dcterms:created xsi:type="dcterms:W3CDTF">2024-04-12T08:45:00Z</dcterms:created>
  <dcterms:modified xsi:type="dcterms:W3CDTF">2026-05-21T11:25:00Z</dcterms:modified>
</cp:coreProperties>
</file>